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</w:rPr>
        <w:t>Форма</w:t>
      </w: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сводного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отчета об </w:t>
      </w:r>
      <w:r w:rsidR="005F36E2">
        <w:rPr>
          <w:rFonts w:ascii="Times New Roman" w:hAnsi="Times New Roman"/>
          <w:b/>
          <w:sz w:val="28"/>
          <w:szCs w:val="28"/>
        </w:rPr>
        <w:t>оценке регулирующего воздействия</w:t>
      </w:r>
      <w:r w:rsidRPr="00E94CCE">
        <w:rPr>
          <w:rFonts w:ascii="Times New Roman" w:hAnsi="Times New Roman"/>
          <w:b/>
          <w:sz w:val="28"/>
          <w:szCs w:val="28"/>
        </w:rPr>
        <w:t xml:space="preserve"> </w:t>
      </w:r>
    </w:p>
    <w:p w:rsidR="005D784C" w:rsidRPr="00E94CCE" w:rsidRDefault="005F36E2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D784C" w:rsidRPr="00E94CCE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5D784C" w:rsidRPr="00E94CCE" w:rsidRDefault="005D784C" w:rsidP="005D78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304"/>
      </w:tblGrid>
      <w:tr w:rsidR="005D784C" w:rsidRPr="00E94CCE" w:rsidTr="005E5F49">
        <w:trPr>
          <w:trHeight w:val="1409"/>
        </w:trPr>
        <w:tc>
          <w:tcPr>
            <w:tcW w:w="3984" w:type="dxa"/>
            <w:shd w:val="clear" w:color="auto" w:fill="auto"/>
          </w:tcPr>
          <w:p w:rsidR="005D784C" w:rsidRPr="00E94CCE" w:rsidRDefault="00401E46" w:rsidP="005E5F49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4C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               </w:t>
            </w:r>
            <w:r w:rsidR="00C83BF8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5D784C" w:rsidRPr="00E94C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.</w:t>
            </w:r>
          </w:p>
          <w:p w:rsidR="005D784C" w:rsidRPr="00E94CCE" w:rsidRDefault="005D784C" w:rsidP="005E5F49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E94CCE">
              <w:rPr>
                <w:rFonts w:ascii="Times New Roman" w:hAnsi="Times New Roman"/>
                <w:i/>
                <w:szCs w:val="28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Cs w:val="28"/>
              </w:rPr>
              <w:t>присваивается</w:t>
            </w:r>
            <w:proofErr w:type="gramEnd"/>
            <w:r w:rsidRPr="00E94CCE">
              <w:rPr>
                <w:rFonts w:ascii="Times New Roman" w:hAnsi="Times New Roman"/>
                <w:i/>
                <w:szCs w:val="28"/>
              </w:rPr>
              <w:t xml:space="preserve"> регулирующим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94CCE">
              <w:rPr>
                <w:rFonts w:ascii="Times New Roman" w:hAnsi="Times New Roman"/>
                <w:i/>
                <w:szCs w:val="28"/>
              </w:rPr>
              <w:t>органом</w:t>
            </w:r>
            <w:proofErr w:type="gramEnd"/>
            <w:r w:rsidRPr="00E94CCE">
              <w:rPr>
                <w:rFonts w:ascii="Times New Roman" w:hAnsi="Times New Roman"/>
                <w:i/>
                <w:szCs w:val="28"/>
              </w:rPr>
              <w:t>)</w:t>
            </w:r>
          </w:p>
        </w:tc>
        <w:tc>
          <w:tcPr>
            <w:tcW w:w="5304" w:type="dxa"/>
            <w:shd w:val="clear" w:color="auto" w:fill="auto"/>
          </w:tcPr>
          <w:p w:rsidR="005D784C" w:rsidRPr="00E94CCE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5D784C" w:rsidRPr="00E94CCE" w:rsidRDefault="005D784C" w:rsidP="005E5F4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: «</w:t>
            </w:r>
            <w:r w:rsidR="00C83BF8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»</w:t>
            </w:r>
            <w:r w:rsidR="00401E46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BF8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20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E1602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D784C" w:rsidRPr="00E94CCE" w:rsidRDefault="005D784C" w:rsidP="00C83BF8">
            <w:pPr>
              <w:rPr>
                <w:rFonts w:ascii="Times New Roman" w:hAnsi="Times New Roman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: «</w:t>
            </w:r>
            <w:r w:rsidR="00C83BF8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83BF8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E1602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94CCE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Комитет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экономической политики администрации Ханты-Мансийского района                                                                                                      </w:t>
            </w:r>
          </w:p>
          <w:p w:rsidR="005D784C" w:rsidRPr="00E94CCE" w:rsidRDefault="005D784C" w:rsidP="005E5F4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структурного органа администрации района)</w:t>
            </w:r>
          </w:p>
          <w:p w:rsidR="005D784C" w:rsidRPr="00E94CCE" w:rsidRDefault="005D784C" w:rsidP="005E5F49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</w:t>
            </w:r>
            <w:proofErr w:type="gramEnd"/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5D784C" w:rsidRPr="00E94CCE" w:rsidRDefault="005D784C" w:rsidP="005E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1.2. Сведения о структурных органах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полное и краткое наименования)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5D784C" w:rsidRPr="00E94CCE" w:rsidRDefault="009E6122" w:rsidP="00001F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остановления администрации Ханты-Мансийского района от 30.09.2013 №240 «Об утверждении муниципальной программы «Развитие малого и среднего предпринимательства на территории Ханты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-Мансийского района на 2014-2019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годы»</w:t>
            </w:r>
            <w:r w:rsidR="00401E46"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D784C" w:rsidRPr="00E94CCE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D784C" w:rsidRPr="00E94CCE" w:rsidTr="005E5F49"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проекта муниципального нормативного правового акта: </w:t>
            </w:r>
          </w:p>
          <w:p w:rsidR="005D784C" w:rsidRPr="00E94CCE" w:rsidRDefault="005D784C" w:rsidP="009E61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</w:t>
            </w:r>
            <w:proofErr w:type="gramEnd"/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Ханты-Мансийского от 09.08.2013 № 199 «О програ</w:t>
            </w:r>
            <w:r w:rsidR="009E6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ммах Ханты-Мансийского района» (с изм. на 01.12.2016 №406).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rPr>
          <w:trHeight w:val="2224"/>
        </w:trPr>
        <w:tc>
          <w:tcPr>
            <w:tcW w:w="9322" w:type="dxa"/>
            <w:shd w:val="clear" w:color="auto" w:fill="auto"/>
          </w:tcPr>
          <w:p w:rsidR="005D784C" w:rsidRPr="00E94CCE" w:rsidRDefault="005D784C" w:rsidP="005E5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1.5. Контактная информация ответственного исполнителя регулирующего органа: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E94CCE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Кузнецова Татьяна Владимировна________________________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A51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специалист-эксперт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отдела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>труда, предпринимательства и потребительского рынка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комитета экономической политики администрации Ханты-Мансийского района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</w:t>
            </w:r>
            <w:r w:rsidR="00401E46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5E5F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gramEnd"/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>3467) 35-28-</w:t>
            </w:r>
            <w:r w:rsidR="00001F7C">
              <w:rPr>
                <w:rFonts w:ascii="Times New Roman" w:hAnsi="Times New Roman"/>
                <w:sz w:val="24"/>
                <w:szCs w:val="24"/>
                <w:u w:val="single"/>
              </w:rPr>
              <w:t>56</w:t>
            </w:r>
            <w:r w:rsidR="00A5179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</w:p>
          <w:p w:rsidR="005D784C" w:rsidRPr="00E94CCE" w:rsidRDefault="005D784C" w:rsidP="005E5F49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r w:rsidR="00001F7C" w:rsidRPr="00001F7C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ОТ</w:t>
            </w:r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@</w:t>
            </w:r>
            <w:proofErr w:type="spellStart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A51794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</w:t>
            </w:r>
            <w:r w:rsidR="00401E46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</w:t>
            </w:r>
            <w:r w:rsidR="00A51794"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</w:t>
            </w:r>
            <w:r w:rsidR="00001F7C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                             </w:t>
            </w:r>
          </w:p>
          <w:p w:rsidR="005D784C" w:rsidRPr="00E94CCE" w:rsidRDefault="005D784C" w:rsidP="005E5F49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94CCE">
        <w:rPr>
          <w:rFonts w:ascii="Times New Roman" w:hAnsi="Times New Roman"/>
          <w:b/>
          <w:sz w:val="28"/>
          <w:szCs w:val="28"/>
        </w:rPr>
        <w:t>. Характеристика общественных отношений</w:t>
      </w: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rPr>
          <w:trHeight w:val="1542"/>
        </w:trPr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2.1.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Содействие развитию малого и среднего предпринимательства отнесено к вопросам местного значения муниципального района в соответствии с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пп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. 25 п. 1 ст. 15 Федерального Закона от 06.10.2003 № 131-ФЗ «Об общих принципах организации местного самоуправления 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 от 24.07.2007 № 209-ФЗ «О развитии малого и среднего предпринимательства в Российской Федерации».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101-рп, Стратегией социально-экономического развития Ханты-Мансийского района до 2020 года и на период до 2030 года,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VII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«Развитие малого и среднего предпринимательства»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2014-2020 годы», утвержденной постановлением Правительства Ханты-Мансийского автономного округа – Югры от 09.10.2013 № 419-п                                          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Основная цель муниципальной программы: создание условий для развития предпринимательства.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Задачи, направленные на достижение цели: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1.Финансовая поддержка субъектов предпринимательства;</w:t>
            </w:r>
          </w:p>
          <w:p w:rsidR="00825D22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2.Имущественная поддержка субъектов предпринимательства;</w:t>
            </w:r>
          </w:p>
          <w:p w:rsidR="005D784C" w:rsidRPr="00E94CCE" w:rsidRDefault="00825D22" w:rsidP="00825D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3.Информационно-консультационная поддержка субъектов предпринимательства</w:t>
            </w:r>
          </w:p>
          <w:p w:rsidR="005D784C" w:rsidRPr="00E94CCE" w:rsidRDefault="005D784C" w:rsidP="005E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D784C" w:rsidRPr="00E94CCE" w:rsidRDefault="00C050BF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2017 годы»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2.3.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DF6C0C" w:rsidRPr="00E94CCE" w:rsidRDefault="00DF6C0C" w:rsidP="00DF6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уровне Ханты-Мансийского автономного округа – Югры принята и успешно реализуется </w:t>
            </w:r>
            <w:r w:rsidR="00F23692" w:rsidRPr="00E94CCE">
              <w:rPr>
                <w:rFonts w:ascii="Times New Roman" w:hAnsi="Times New Roman"/>
                <w:sz w:val="24"/>
                <w:szCs w:val="24"/>
                <w:u w:val="single"/>
              </w:rPr>
              <w:t>Стратеги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F23692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социально-экономического развития Ханты-Мансийского автономного округа – Югры до 2020 года и на период до 2030 года, утвержденн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ая</w:t>
            </w:r>
            <w:r w:rsidR="00F23692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распоряжением Правительства Ханты-Мансийского автономного округа – Югры от </w:t>
            </w:r>
            <w:r w:rsidR="00F23692" w:rsidRPr="00E94C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22.03.2013 № 101-рп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аналогичные муниципальные программы приняты и реализуются на территории 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22 </w:t>
            </w:r>
            <w:r w:rsidR="00F2257E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муниципальных образовани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</w:t>
            </w:r>
            <w:r w:rsidR="00F2257E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автономного округа.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="00F2257E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DF6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2.4. Выявление рисков, связанных с существующей ситуацией:</w:t>
            </w:r>
          </w:p>
          <w:p w:rsidR="005D784C" w:rsidRPr="00E94CCE" w:rsidRDefault="005C3D8C" w:rsidP="005E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Отсутствие финансового контроля за использованием средств бюджета Ханты-Мансийского района может привести к их нецелевому использованию, что в конечном итоге негативно отразится на эффективности мероприятий программы, неэффективному использованию и необоснованным расходам средств бюджета Ханты-Мансийского района. При надлежащем финансовом контроле предмета правового регулирования, риск возникновения неблагоприятных последствий минимальный. Возникновение неблагоприятных последствий зависит от активности должностных лиц, ответственных за реализацию программы в части осуществления контроля за использованием денежных средств получателями субсидий</w:t>
            </w:r>
            <w:r w:rsidR="009332C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</w:t>
            </w:r>
            <w:proofErr w:type="gramStart"/>
            <w:r w:rsidR="009332C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5D784C" w:rsidRPr="00E94CCE" w:rsidRDefault="00DF6C0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уровне Ханты-Мансийского района будет отсутствовать 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финансовая, имущественная и информационно-консультационная поддержка субъектов предпринимательства, что может привести к уменьшению числа субъектов предпринимательства и как следствие росту безработицы</w:t>
            </w:r>
            <w:r w:rsidR="0034463F" w:rsidRPr="00E94CCE">
              <w:rPr>
                <w:rFonts w:ascii="Times New Roman" w:hAnsi="Times New Roman"/>
                <w:sz w:val="24"/>
                <w:szCs w:val="24"/>
                <w:u w:val="single"/>
              </w:rPr>
              <w:t>, уменьшению ассортимента, объемов выпускаемой продукции, оказываемых услуг</w:t>
            </w:r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уменьшению налоговых отчислений в </w:t>
            </w:r>
            <w:proofErr w:type="spellStart"/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т.ч</w:t>
            </w:r>
            <w:proofErr w:type="spellEnd"/>
            <w:r w:rsidR="00DE6FA0" w:rsidRPr="00E94CCE">
              <w:rPr>
                <w:rFonts w:ascii="Times New Roman" w:hAnsi="Times New Roman"/>
                <w:sz w:val="24"/>
                <w:szCs w:val="24"/>
                <w:u w:val="single"/>
              </w:rPr>
              <w:t>. в бюджет Ханты-Мансийского района                                                      .</w:t>
            </w:r>
          </w:p>
          <w:p w:rsidR="005D784C" w:rsidRPr="00E94CCE" w:rsidRDefault="005D784C" w:rsidP="005E5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2.7.Иная информация о проблеме:</w:t>
            </w:r>
          </w:p>
          <w:p w:rsidR="005D784C" w:rsidRPr="00E94CCE" w:rsidRDefault="005D784C" w:rsidP="005E5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</w:t>
            </w:r>
            <w:r w:rsidR="005D209E">
              <w:rPr>
                <w:rFonts w:ascii="Times New Roman" w:hAnsi="Times New Roman"/>
                <w:sz w:val="24"/>
                <w:szCs w:val="24"/>
                <w:u w:val="single"/>
              </w:rPr>
              <w:t>Низкая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</w:t>
            </w:r>
            <w:r w:rsid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пень регулирующего воздействия так как </w:t>
            </w:r>
            <w:r w:rsidR="005D20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</w:t>
            </w:r>
            <w:bookmarkStart w:id="0" w:name="_GoBack"/>
            <w:bookmarkEnd w:id="0"/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содержит положения изменяющие ранее предусмотренные МНПА расход</w:t>
            </w:r>
            <w:r w:rsidR="00273704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 бюджета муниципального </w:t>
            </w:r>
            <w:proofErr w:type="gramStart"/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образования</w:t>
            </w:r>
            <w:r w:rsidR="002737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27370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D784C" w:rsidRPr="00E94CCE" w:rsidRDefault="005D784C" w:rsidP="005E5F4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94CCE">
        <w:rPr>
          <w:rFonts w:ascii="Times New Roman" w:hAnsi="Times New Roman"/>
          <w:b/>
          <w:sz w:val="28"/>
          <w:szCs w:val="28"/>
        </w:rPr>
        <w:t>. Цели предлагаемого регулирования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их соответствие принципам правового регулирования,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также приоритетам развития, представленным в Стратегии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социально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>-экономического развития Ханты-Мансийского района</w:t>
      </w:r>
    </w:p>
    <w:p w:rsidR="005D784C" w:rsidRPr="00E94CCE" w:rsidRDefault="005D784C" w:rsidP="005D78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муниципальных программах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5D784C" w:rsidRPr="00E94CCE" w:rsidTr="005E5F49">
        <w:tc>
          <w:tcPr>
            <w:tcW w:w="460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680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3.2. Способ достижения целей посредством предлагаемого регулирования:</w:t>
            </w:r>
          </w:p>
        </w:tc>
      </w:tr>
      <w:tr w:rsidR="005D784C" w:rsidRPr="00E94CCE" w:rsidTr="005E5F49">
        <w:trPr>
          <w:trHeight w:val="64"/>
        </w:trPr>
        <w:tc>
          <w:tcPr>
            <w:tcW w:w="4608" w:type="dxa"/>
            <w:shd w:val="clear" w:color="auto" w:fill="auto"/>
          </w:tcPr>
          <w:p w:rsidR="005D784C" w:rsidRPr="00E94CCE" w:rsidRDefault="00DE6FA0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предпринимательства в Ханты-Мансийском районе</w:t>
            </w:r>
          </w:p>
        </w:tc>
        <w:tc>
          <w:tcPr>
            <w:tcW w:w="4680" w:type="dxa"/>
            <w:shd w:val="clear" w:color="auto" w:fill="auto"/>
          </w:tcPr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молодежного  предпринимательства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Организация мониторинга деятельности малого и среднего предпринимательства в целях определения приоритетных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развития и формирование благоприятного общественного мнения о малом и среднем предпринимательстве;</w:t>
            </w:r>
          </w:p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Проведение образовательных мероприятий для Субъектов и Организаций;</w:t>
            </w:r>
          </w:p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 поддержка начинающих предпринимателей (субсидия);</w:t>
            </w:r>
          </w:p>
          <w:p w:rsidR="00DE6FA0" w:rsidRPr="00E94CCE" w:rsidRDefault="00DE6FA0" w:rsidP="00DE6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Финансовая поддержка Субъектов по приобретению оборудования (основных средств) и лицензионных программных продуктов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Финансовая поддержка Субъектов, осуществляющих производство хлеба в населенных пунктах, не имеющих круглогодичного транспортного сообщения с дорогами с твердым покрытием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Субъектов по обязательной и </w:t>
            </w:r>
            <w:proofErr w:type="gramStart"/>
            <w:r w:rsidR="00DE6FA0" w:rsidRPr="00E94CCE">
              <w:rPr>
                <w:rFonts w:ascii="Times New Roman" w:hAnsi="Times New Roman"/>
                <w:sz w:val="24"/>
                <w:szCs w:val="24"/>
              </w:rPr>
              <w:t>добровольной сертификации пищевой продукции</w:t>
            </w:r>
            <w:proofErr w:type="gramEnd"/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 и продовольственного сырья местных товаропроизводителей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Финансовая поддержка Организаций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 w:rsidR="00DE6FA0" w:rsidRPr="00E94CCE">
              <w:rPr>
                <w:rFonts w:ascii="Times New Roman" w:hAnsi="Times New Roman"/>
                <w:sz w:val="24"/>
                <w:szCs w:val="24"/>
              </w:rPr>
              <w:t>рыбодобыча</w:t>
            </w:r>
            <w:proofErr w:type="spellEnd"/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6FA0" w:rsidRPr="00E94CCE">
              <w:rPr>
                <w:rFonts w:ascii="Times New Roman" w:hAnsi="Times New Roman"/>
                <w:sz w:val="24"/>
                <w:szCs w:val="24"/>
              </w:rPr>
              <w:t>рыбопереработка</w:t>
            </w:r>
            <w:proofErr w:type="spellEnd"/>
            <w:r w:rsidR="00DE6FA0" w:rsidRPr="00E94CCE">
              <w:rPr>
                <w:rFonts w:ascii="Times New Roman" w:hAnsi="Times New Roman"/>
                <w:sz w:val="24"/>
                <w:szCs w:val="24"/>
              </w:rPr>
              <w:t>, ремесленническая деятельность, въездной и внутренний туризм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Возмещение затрат социальному предпринимательству и семейному бизнесу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товаров подакцизной группы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Компенсация расходов Субъектов на приобретение транспортных средств для пассажирских перевозок в населенных пунктах района (субсидия);</w:t>
            </w:r>
          </w:p>
          <w:p w:rsidR="00DE6FA0" w:rsidRPr="00E94CCE" w:rsidRDefault="00B0744F" w:rsidP="00B074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E6FA0" w:rsidRPr="00E94CCE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="00DE6FA0" w:rsidRPr="00E94CCE">
              <w:rPr>
                <w:rFonts w:ascii="Times New Roman" w:hAnsi="Times New Roman"/>
                <w:sz w:val="24"/>
                <w:szCs w:val="24"/>
              </w:rPr>
              <w:t xml:space="preserve"> поддержка социального предпринимательства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Предоставление субсидий в форме грантов на реализацию проектов по сбору, транспортировке, утилизации отходов I класса опасности (субсидия);</w:t>
            </w:r>
          </w:p>
          <w:p w:rsidR="00DE6FA0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6FA0" w:rsidRPr="00E94CCE">
              <w:rPr>
                <w:rFonts w:ascii="Times New Roman" w:hAnsi="Times New Roman"/>
                <w:sz w:val="24"/>
                <w:szCs w:val="24"/>
              </w:rPr>
              <w:t>Компенсация расходов Субъектов по доставке продовольственных товаров в труднодоступные и отдаленные местности Ханты-Мансийского района (субсидия)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84C" w:rsidRPr="00E94CCE" w:rsidRDefault="005D784C" w:rsidP="00DE6F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E94CCE" w:rsidTr="00225048">
        <w:trPr>
          <w:trHeight w:val="328"/>
        </w:trPr>
        <w:tc>
          <w:tcPr>
            <w:tcW w:w="4608" w:type="dxa"/>
            <w:shd w:val="clear" w:color="auto" w:fill="auto"/>
          </w:tcPr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муниципального имущества в аренду субъектам предпринимательства</w:t>
            </w:r>
          </w:p>
          <w:p w:rsidR="005D784C" w:rsidRPr="00E94CCE" w:rsidRDefault="005D784C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Разработка Порядка формирования перечня и Порядка предоставления в аренду муниципального имущества, свободного от прав третьих лиц (за исключением прав Субъектов). Принятие административного регламента по оказанию имущественной поддержки;</w:t>
            </w:r>
          </w:p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Предоставление муниципального имущества в аренду Субъектам.</w:t>
            </w:r>
          </w:p>
          <w:p w:rsidR="00285188" w:rsidRPr="00E94CCE" w:rsidRDefault="00285188" w:rsidP="0028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48" w:rsidRPr="00E94CCE" w:rsidTr="00225048">
        <w:trPr>
          <w:trHeight w:val="275"/>
        </w:trPr>
        <w:tc>
          <w:tcPr>
            <w:tcW w:w="4608" w:type="dxa"/>
            <w:shd w:val="clear" w:color="auto" w:fill="auto"/>
          </w:tcPr>
          <w:p w:rsidR="00225048" w:rsidRPr="00E94CCE" w:rsidRDefault="00B0744F" w:rsidP="002250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Повышение уровня информирования субъектов предпринимательства</w:t>
            </w:r>
          </w:p>
        </w:tc>
        <w:tc>
          <w:tcPr>
            <w:tcW w:w="4680" w:type="dxa"/>
            <w:shd w:val="clear" w:color="auto" w:fill="auto"/>
          </w:tcPr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поддержки;</w:t>
            </w:r>
          </w:p>
          <w:p w:rsidR="00B0744F" w:rsidRPr="00E94CCE" w:rsidRDefault="00B0744F" w:rsidP="00B07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- Координация деятельности Совета по развитию малого и среднего предпринимательства при администрации Ханты-Мансийского района.</w:t>
            </w:r>
          </w:p>
          <w:p w:rsidR="00225048" w:rsidRPr="00E94CCE" w:rsidRDefault="00225048" w:rsidP="008F5F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4C" w:rsidRPr="00E94CCE" w:rsidTr="005E5F49">
        <w:tc>
          <w:tcPr>
            <w:tcW w:w="9288" w:type="dxa"/>
            <w:gridSpan w:val="2"/>
            <w:shd w:val="clear" w:color="auto" w:fill="auto"/>
          </w:tcPr>
          <w:p w:rsidR="00203880" w:rsidRPr="00E94CCE" w:rsidRDefault="005D784C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3.3.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Ханты-Мансийского рай</w:t>
            </w:r>
            <w:r w:rsidR="008F4E3A" w:rsidRPr="00E94CCE">
              <w:rPr>
                <w:rFonts w:ascii="Times New Roman" w:hAnsi="Times New Roman"/>
                <w:sz w:val="24"/>
                <w:szCs w:val="24"/>
              </w:rPr>
              <w:t>она и муниципальных программах:</w:t>
            </w:r>
          </w:p>
          <w:p w:rsidR="008F4E3A" w:rsidRPr="00E94CCE" w:rsidRDefault="008F4E3A" w:rsidP="0020388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социально-экономическое развитие района. В качестве 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одной из 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отправн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 точек</w:t>
            </w: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стратегия подразумевает развитие </w:t>
            </w:r>
            <w:r w:rsidR="00B0744F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малого и среднего бизнеса</w:t>
            </w:r>
            <w:r w:rsidR="00203880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Устанавливаемое проектом регулирование нацелено на </w:t>
            </w:r>
            <w:r w:rsidR="0020388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создание условий для развития 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>малого и среднего бизнеса</w:t>
            </w:r>
            <w:r w:rsidR="00203880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территории Ханты-Мансийского района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proofErr w:type="gramStart"/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203880"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5D784C" w:rsidRPr="00E94CCE" w:rsidRDefault="005D784C" w:rsidP="002038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3.4. Иная информация о целях предлагаемого регулирования: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</w:t>
            </w:r>
            <w:r w:rsidR="00285188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94CCE">
        <w:rPr>
          <w:rFonts w:ascii="Times New Roman" w:hAnsi="Times New Roman"/>
          <w:b/>
          <w:sz w:val="28"/>
          <w:szCs w:val="28"/>
        </w:rPr>
        <w:t>. Описание предлагаемого способа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4.1. Описание предлагаемого способа регулирования и преодоления связанных с ним негативных эффектов:</w:t>
            </w:r>
          </w:p>
          <w:p w:rsidR="005D784C" w:rsidRPr="00E94CCE" w:rsidRDefault="007977DD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Проектом постановления установлен перечень направлений деятельности 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>субъектов предпринимательства,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которым может быть предоставлена </w:t>
            </w:r>
            <w:r w:rsidR="00E87D8E" w:rsidRPr="00E94CCE">
              <w:rPr>
                <w:rFonts w:ascii="Times New Roman" w:hAnsi="Times New Roman"/>
                <w:sz w:val="24"/>
                <w:szCs w:val="24"/>
                <w:u w:val="single"/>
              </w:rPr>
              <w:t>поддержка в форме субсидии. Негативных эффектов не выявлено</w:t>
            </w:r>
            <w:r w:rsidR="007D5A05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 w:rsidR="00B0744F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7D5A05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</w:t>
            </w:r>
            <w:proofErr w:type="gramStart"/>
            <w:r w:rsidR="007D5A05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E87D8E"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5D784C" w:rsidRPr="00C83BF8" w:rsidRDefault="00BD1D1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210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741035" cy="0"/>
                      <wp:effectExtent l="6350" t="8890" r="57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9CA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55pt;margin-top:10.25pt;width:45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3Ms/Rh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"/>
                  </w:pict>
                </mc:Fallback>
              </mc:AlternateContent>
            </w:r>
            <w:r w:rsidR="008F4E3A" w:rsidRPr="00522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522106" w:rsidRPr="00C83BF8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proofErr w:type="gramEnd"/>
            <w:r w:rsidR="00C83BF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4.3. Обоснование выбора предлагаемого способа регулирования:</w:t>
            </w:r>
          </w:p>
          <w:p w:rsidR="005D784C" w:rsidRPr="00E94CCE" w:rsidRDefault="005E5F49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Учитывая положительный опыт реализаци</w:t>
            </w:r>
            <w:r w:rsidR="00E90E33" w:rsidRPr="00E94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на уровне автономного округа </w:t>
            </w:r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101-рп, а также муниципальных программ, направленных на поддержку субъектов предпринимательства реализуемых на территории 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="00E90E33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муниципальных образовани</w:t>
            </w:r>
            <w:r w:rsidR="00A42A9C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</w:t>
            </w:r>
            <w:r w:rsidR="00E90E33" w:rsidRPr="00E94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автономного округа.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предлагаемый метод регулирования  является наиболее совершенным и не устанавливает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излишних 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барьеров для субъектов предпринимательской и инвестиционной деятельности, а также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 влечет необоснованных расходов из бюджета Ханты-Мансийского района</w:t>
            </w:r>
            <w:r w:rsidR="00E90E33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</w:t>
            </w:r>
            <w:r w:rsidR="000F7864" w:rsidRPr="00E94C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F3F1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4.4. Иная информация о предлагаемом способе регулирования: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87D8E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             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94CCE">
        <w:rPr>
          <w:rFonts w:ascii="Times New Roman" w:hAnsi="Times New Roman"/>
          <w:b/>
          <w:sz w:val="28"/>
          <w:szCs w:val="28"/>
        </w:rPr>
        <w:t>. Анализ выгод и издержек от реализации предлагаемого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способа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5D784C" w:rsidRPr="00E94CCE" w:rsidRDefault="00E90E33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Субъекты малого и среднего предпринимательства, Ханты-Мансийский район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195C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2195C" w:rsidRPr="00E94CC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E90E33" w:rsidRPr="00E94CCE" w:rsidRDefault="00E90E33" w:rsidP="00E90E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Ежегодный прирост среднесписочной численности работников, занятых в сфере малого предпринимательства, увеличение </w:t>
            </w:r>
            <w:r w:rsidR="0034463F" w:rsidRPr="00E94CCE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оличества субъектов предпринимательства на 10 тыс. населения, прирост количества субъектов предпринимательства, прирост оборота малых и средних предприятий                                                                                   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E94CCE" w:rsidRDefault="005D784C" w:rsidP="00E90E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5.4. 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4CC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94CCE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Ханты-Мансийского района, а также расходов субъектов 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предпринимательской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и инвестиционной деятельности, связанных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 xml:space="preserve"> необходимостью соблюдения устанавливаемых (изменяемых) 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CCE">
        <w:rPr>
          <w:rFonts w:ascii="Times New Roman" w:hAnsi="Times New Roman"/>
          <w:b/>
          <w:sz w:val="28"/>
          <w:szCs w:val="28"/>
        </w:rPr>
        <w:t>обязанностей</w:t>
      </w:r>
      <w:proofErr w:type="gramEnd"/>
      <w:r w:rsidRPr="00E94CCE">
        <w:rPr>
          <w:rFonts w:ascii="Times New Roman" w:hAnsi="Times New Roman"/>
          <w:b/>
          <w:sz w:val="28"/>
          <w:szCs w:val="28"/>
        </w:rPr>
        <w:t>, ограничений или запретов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801"/>
      </w:tblGrid>
      <w:tr w:rsidR="005D784C" w:rsidRPr="00E94CCE" w:rsidTr="005E5F49">
        <w:tc>
          <w:tcPr>
            <w:tcW w:w="3369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6.2. Описание видов расходов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6.3.Количественная оценка расходов</w:t>
            </w:r>
          </w:p>
        </w:tc>
      </w:tr>
      <w:tr w:rsidR="005D784C" w:rsidRPr="00E94CCE" w:rsidTr="005E5F49">
        <w:trPr>
          <w:trHeight w:val="64"/>
        </w:trPr>
        <w:tc>
          <w:tcPr>
            <w:tcW w:w="9288" w:type="dxa"/>
            <w:gridSpan w:val="3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6.4. Бюджет Ханты-Мансийского района</w:t>
            </w:r>
          </w:p>
        </w:tc>
      </w:tr>
      <w:tr w:rsidR="005D784C" w:rsidRPr="00E94CCE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6.4.2. Единовременные расходы в 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>0,00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E5F4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D7541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6.4.3. Периодические расходы за период </w:t>
            </w:r>
            <w:r w:rsidR="00D7541C">
              <w:rPr>
                <w:rFonts w:ascii="Times New Roman" w:hAnsi="Times New Roman"/>
                <w:sz w:val="24"/>
                <w:szCs w:val="24"/>
                <w:u w:val="single"/>
              </w:rPr>
              <w:t>10875,9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>тыс.рублей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4 875,90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D7541C">
              <w:rPr>
                <w:rFonts w:ascii="Times New Roman" w:hAnsi="Times New Roman"/>
                <w:sz w:val="24"/>
                <w:szCs w:val="24"/>
              </w:rPr>
              <w:t>1 800,0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522106">
              <w:rPr>
                <w:rFonts w:ascii="Times New Roman" w:hAnsi="Times New Roman"/>
                <w:sz w:val="24"/>
                <w:szCs w:val="24"/>
              </w:rPr>
              <w:t>2 1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00,0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522106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2 100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A23309"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A23309"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84C" w:rsidRDefault="00B415D2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106" w:rsidRDefault="00522106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</w:t>
            </w:r>
          </w:p>
          <w:p w:rsidR="00522106" w:rsidRPr="00E94CCE" w:rsidRDefault="00522106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784C" w:rsidRPr="00E94CCE" w:rsidTr="005E5F4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6.4.4. Возможные поступления за период </w:t>
            </w:r>
            <w:r w:rsidR="00985043"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6.5.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E94CCE" w:rsidRDefault="005D784C" w:rsidP="00B415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6.6. Итого периодические расходы за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D7541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10 875,9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5D784C" w:rsidRPr="00E94CCE" w:rsidTr="005E5F49">
        <w:trPr>
          <w:trHeight w:val="479"/>
        </w:trPr>
        <w:tc>
          <w:tcPr>
            <w:tcW w:w="9288" w:type="dxa"/>
            <w:gridSpan w:val="3"/>
            <w:shd w:val="clear" w:color="auto" w:fill="auto"/>
          </w:tcPr>
          <w:p w:rsidR="005D784C" w:rsidRPr="00E94CCE" w:rsidRDefault="005D784C" w:rsidP="00A233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</w:tr>
      <w:tr w:rsidR="005D784C" w:rsidRPr="00E94CCE" w:rsidTr="005E5F4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6.7.1.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A2330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34BD4">
        <w:trPr>
          <w:trHeight w:val="2704"/>
        </w:trPr>
        <w:tc>
          <w:tcPr>
            <w:tcW w:w="3369" w:type="dxa"/>
            <w:vMerge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784C" w:rsidRPr="00E94CCE" w:rsidRDefault="005D784C" w:rsidP="00D7541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D7541C">
              <w:rPr>
                <w:rFonts w:ascii="Times New Roman" w:hAnsi="Times New Roman"/>
                <w:sz w:val="24"/>
                <w:szCs w:val="24"/>
                <w:u w:val="single"/>
              </w:rPr>
              <w:t>25093,25</w:t>
            </w:r>
            <w:r w:rsidR="00A2330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 рублей</w:t>
            </w:r>
          </w:p>
        </w:tc>
        <w:tc>
          <w:tcPr>
            <w:tcW w:w="2801" w:type="dxa"/>
            <w:shd w:val="clear" w:color="auto" w:fill="auto"/>
          </w:tcPr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8 179,10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D7541C">
              <w:rPr>
                <w:rFonts w:ascii="Times New Roman" w:hAnsi="Times New Roman"/>
                <w:sz w:val="24"/>
                <w:szCs w:val="24"/>
              </w:rPr>
              <w:t>5 035,65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5 715,</w:t>
            </w:r>
            <w:r w:rsidR="006B384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6</w:t>
            </w:r>
            <w:r w:rsidR="00D7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162,7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84C" w:rsidRDefault="00B415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5D2" w:rsidRDefault="00B415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</w:t>
            </w:r>
          </w:p>
          <w:p w:rsidR="00B415D2" w:rsidRDefault="00B415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5D2" w:rsidRPr="00E94CCE" w:rsidRDefault="00B415D2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D4" w:rsidRPr="00E94CCE" w:rsidTr="005E5F49">
        <w:trPr>
          <w:trHeight w:val="300"/>
        </w:trPr>
        <w:tc>
          <w:tcPr>
            <w:tcW w:w="6487" w:type="dxa"/>
            <w:gridSpan w:val="2"/>
            <w:shd w:val="clear" w:color="auto" w:fill="auto"/>
          </w:tcPr>
          <w:p w:rsidR="00534BD4" w:rsidRPr="00E94CCE" w:rsidRDefault="00534BD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6.8.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34BD4" w:rsidRPr="00E94CCE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4BD4" w:rsidRPr="00E94CCE" w:rsidTr="00534BD4">
        <w:trPr>
          <w:trHeight w:val="235"/>
        </w:trPr>
        <w:tc>
          <w:tcPr>
            <w:tcW w:w="6487" w:type="dxa"/>
            <w:gridSpan w:val="2"/>
            <w:shd w:val="clear" w:color="auto" w:fill="auto"/>
          </w:tcPr>
          <w:p w:rsidR="00534BD4" w:rsidRPr="00E94CCE" w:rsidRDefault="00534BD4" w:rsidP="00B415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6.9. Итого периодические расходы за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01" w:type="dxa"/>
            <w:shd w:val="clear" w:color="auto" w:fill="auto"/>
          </w:tcPr>
          <w:p w:rsidR="00534BD4" w:rsidRPr="00E94CCE" w:rsidRDefault="00D7541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25 093,25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A23309" w:rsidRPr="00E94CCE" w:rsidTr="005E5F49">
        <w:trPr>
          <w:trHeight w:val="206"/>
        </w:trPr>
        <w:tc>
          <w:tcPr>
            <w:tcW w:w="9288" w:type="dxa"/>
            <w:gridSpan w:val="3"/>
            <w:shd w:val="clear" w:color="auto" w:fill="auto"/>
          </w:tcPr>
          <w:p w:rsidR="00A23309" w:rsidRPr="00E94CCE" w:rsidRDefault="00534BD4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>. Федеральный бюджет</w:t>
            </w:r>
          </w:p>
        </w:tc>
      </w:tr>
      <w:tr w:rsidR="00A23309" w:rsidRPr="00E94CCE" w:rsidTr="00A23309">
        <w:trPr>
          <w:trHeight w:val="387"/>
        </w:trPr>
        <w:tc>
          <w:tcPr>
            <w:tcW w:w="3369" w:type="dxa"/>
            <w:vMerge w:val="restart"/>
            <w:shd w:val="clear" w:color="auto" w:fill="auto"/>
          </w:tcPr>
          <w:p w:rsidR="00A23309" w:rsidRPr="00E94CCE" w:rsidRDefault="00534BD4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6.10</w:t>
            </w:r>
            <w:r w:rsidR="00A23309" w:rsidRPr="00E94CC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91C9F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A23309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6.7.2.Единовременные расходы в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2801" w:type="dxa"/>
            <w:shd w:val="clear" w:color="auto" w:fill="auto"/>
          </w:tcPr>
          <w:p w:rsidR="00A23309" w:rsidRPr="00E94CCE" w:rsidRDefault="00A23309" w:rsidP="00A233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09" w:rsidRPr="00E94CCE" w:rsidTr="00A23309">
        <w:trPr>
          <w:trHeight w:val="401"/>
        </w:trPr>
        <w:tc>
          <w:tcPr>
            <w:tcW w:w="3369" w:type="dxa"/>
            <w:vMerge/>
            <w:shd w:val="clear" w:color="auto" w:fill="auto"/>
          </w:tcPr>
          <w:p w:rsidR="00A23309" w:rsidRPr="00E94CCE" w:rsidRDefault="00A23309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3309" w:rsidRPr="00E94CCE" w:rsidRDefault="00A23309" w:rsidP="009833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6.7.3. Периодические расходы за период </w:t>
            </w:r>
            <w:r w:rsidR="009833A2" w:rsidRPr="00E94CCE">
              <w:rPr>
                <w:rFonts w:ascii="Times New Roman" w:hAnsi="Times New Roman"/>
                <w:sz w:val="24"/>
                <w:szCs w:val="24"/>
                <w:u w:val="single"/>
              </w:rPr>
              <w:t>802,5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 рублей</w:t>
            </w:r>
          </w:p>
        </w:tc>
        <w:tc>
          <w:tcPr>
            <w:tcW w:w="2801" w:type="dxa"/>
            <w:shd w:val="clear" w:color="auto" w:fill="auto"/>
          </w:tcPr>
          <w:p w:rsidR="00534BD4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9833A2" w:rsidRPr="00E94CCE">
              <w:rPr>
                <w:rFonts w:ascii="Times New Roman" w:hAnsi="Times New Roman"/>
                <w:sz w:val="24"/>
                <w:szCs w:val="24"/>
              </w:rPr>
              <w:t>802,5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BD4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9833A2" w:rsidRPr="00E94CCE">
              <w:rPr>
                <w:rFonts w:ascii="Times New Roman" w:hAnsi="Times New Roman"/>
                <w:sz w:val="24"/>
                <w:szCs w:val="24"/>
              </w:rPr>
              <w:t>0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BD4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2016 год - 0,0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BD4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2017 год – 0,0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309" w:rsidRPr="00E94CCE" w:rsidRDefault="00534BD4" w:rsidP="00534B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proofErr w:type="spellStart"/>
            <w:r w:rsidRPr="00E94CCE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E94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784C" w:rsidRPr="00E94CCE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>11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534BD4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4C" w:rsidRPr="00E94CCE" w:rsidTr="005E5F4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5D784C" w:rsidRPr="00E94CCE" w:rsidRDefault="005D784C" w:rsidP="00B415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>12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 xml:space="preserve">. Итого периодические расходы за </w:t>
            </w:r>
            <w:r w:rsidR="00B415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01" w:type="dxa"/>
            <w:shd w:val="clear" w:color="auto" w:fill="auto"/>
          </w:tcPr>
          <w:p w:rsidR="005D784C" w:rsidRPr="00E94CCE" w:rsidRDefault="009833A2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802,5 </w:t>
            </w:r>
            <w:r w:rsidR="00534BD4" w:rsidRPr="00E94CC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D784C" w:rsidRPr="00E94CCE" w:rsidTr="005E5F49">
        <w:trPr>
          <w:trHeight w:val="377"/>
        </w:trPr>
        <w:tc>
          <w:tcPr>
            <w:tcW w:w="9288" w:type="dxa"/>
            <w:gridSpan w:val="3"/>
            <w:shd w:val="clear" w:color="auto" w:fill="auto"/>
          </w:tcPr>
          <w:p w:rsidR="005D784C" w:rsidRPr="00E94CCE" w:rsidRDefault="000F7864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6.13</w:t>
            </w:r>
            <w:r w:rsidR="005D784C" w:rsidRPr="00E94CCE">
              <w:rPr>
                <w:rFonts w:ascii="Times New Roman" w:hAnsi="Times New Roman"/>
                <w:sz w:val="24"/>
                <w:szCs w:val="24"/>
              </w:rPr>
              <w:t>. Иные сведения о расходах субъектов отношений:</w:t>
            </w:r>
          </w:p>
          <w:p w:rsidR="005D784C" w:rsidRPr="00E94CCE" w:rsidRDefault="00985043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Расходов субъектов предпринимательской и инвестиционной деятельности не предусмотрено                                                                                                                         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gridSpan w:val="3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6.1</w:t>
            </w:r>
            <w:r w:rsidR="000F7864" w:rsidRPr="00E94CCE">
              <w:rPr>
                <w:rFonts w:ascii="Times New Roman" w:hAnsi="Times New Roman"/>
                <w:sz w:val="24"/>
                <w:szCs w:val="24"/>
              </w:rPr>
              <w:t>4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. </w:t>
            </w:r>
            <w:r w:rsidR="00273704">
              <w:rPr>
                <w:rFonts w:ascii="Times New Roman" w:hAnsi="Times New Roman"/>
                <w:sz w:val="24"/>
                <w:szCs w:val="24"/>
              </w:rPr>
              <w:t>Дополнительные расходы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784C" w:rsidRPr="00E94CCE" w:rsidRDefault="005D784C" w:rsidP="00273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Оценка дополнительных расходов проведена с применением калькулятора изде</w:t>
            </w:r>
            <w:r w:rsidR="00273704">
              <w:rPr>
                <w:rFonts w:ascii="Times New Roman" w:hAnsi="Times New Roman"/>
                <w:sz w:val="24"/>
                <w:szCs w:val="24"/>
                <w:u w:val="single"/>
              </w:rPr>
              <w:t>ржек дополнительных расходов не в</w:t>
            </w:r>
            <w:r w:rsidR="00273704" w:rsidRPr="00273704">
              <w:rPr>
                <w:rFonts w:ascii="Times New Roman" w:hAnsi="Times New Roman"/>
                <w:sz w:val="24"/>
                <w:szCs w:val="24"/>
                <w:u w:val="single"/>
              </w:rPr>
              <w:t>ыявлено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</w:t>
            </w:r>
            <w:r w:rsidR="0027370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73704" w:rsidRPr="00E94CCE" w:rsidRDefault="00273704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784C" w:rsidRPr="00E94CCE" w:rsidRDefault="005D784C" w:rsidP="005D7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E94CCE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E94CCE">
        <w:rPr>
          <w:rFonts w:ascii="Times New Roman" w:hAnsi="Times New Roman"/>
          <w:b/>
          <w:sz w:val="28"/>
          <w:szCs w:val="24"/>
        </w:rPr>
        <w:t>и</w:t>
      </w:r>
      <w:proofErr w:type="gramEnd"/>
      <w:r w:rsidRPr="00E94CCE">
        <w:rPr>
          <w:rFonts w:ascii="Times New Roman" w:hAnsi="Times New Roman"/>
          <w:b/>
          <w:sz w:val="28"/>
          <w:szCs w:val="24"/>
        </w:rPr>
        <w:t xml:space="preserve"> иные способы (методы) оценки достижения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E94CCE">
        <w:rPr>
          <w:rFonts w:ascii="Times New Roman" w:hAnsi="Times New Roman"/>
          <w:b/>
          <w:sz w:val="28"/>
          <w:szCs w:val="24"/>
        </w:rPr>
        <w:t>заявленных</w:t>
      </w:r>
      <w:proofErr w:type="gramEnd"/>
      <w:r w:rsidRPr="00E94CCE">
        <w:rPr>
          <w:rFonts w:ascii="Times New Roman" w:hAnsi="Times New Roman"/>
          <w:b/>
          <w:sz w:val="28"/>
          <w:szCs w:val="24"/>
        </w:rPr>
        <w:t xml:space="preserve"> целей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699"/>
        <w:gridCol w:w="709"/>
        <w:gridCol w:w="1430"/>
        <w:gridCol w:w="2221"/>
      </w:tblGrid>
      <w:tr w:rsidR="005D784C" w:rsidRPr="00E94CCE" w:rsidTr="00A44F00">
        <w:tc>
          <w:tcPr>
            <w:tcW w:w="2229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</w:t>
            </w:r>
            <w:r w:rsidRPr="00E94C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7.2.Индикативные показатели (ед.</w:t>
            </w:r>
            <w:r w:rsidR="00285188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изм.)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7.3. 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7.4. Сроки</w:t>
            </w:r>
            <w:r w:rsidR="00285188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достижения целей</w:t>
            </w:r>
          </w:p>
        </w:tc>
      </w:tr>
      <w:tr w:rsidR="00CB0397" w:rsidRPr="00E94CCE" w:rsidTr="00A44F00">
        <w:trPr>
          <w:trHeight w:val="1400"/>
        </w:trPr>
        <w:tc>
          <w:tcPr>
            <w:tcW w:w="2229" w:type="dxa"/>
            <w:vMerge w:val="restart"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Цель № 1</w:t>
            </w:r>
          </w:p>
          <w:p w:rsidR="00CB0397" w:rsidRPr="00E94CCE" w:rsidRDefault="00CB0397" w:rsidP="009833A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предпринимательства на территории Ханты-Мансийского района</w:t>
            </w:r>
          </w:p>
        </w:tc>
        <w:tc>
          <w:tcPr>
            <w:tcW w:w="2699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Прирост среднесписочной численности работников, занятых в сфере малого предпринимательства (процент)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Процент увеличения к предыдущему году </w:t>
            </w:r>
          </w:p>
        </w:tc>
        <w:tc>
          <w:tcPr>
            <w:tcW w:w="2221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– не менее 0,5 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0,5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0,5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CB0397" w:rsidRPr="00E94CCE" w:rsidRDefault="00CB0397" w:rsidP="00D32B4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CB0397" w:rsidRPr="00E94CCE" w:rsidTr="00A44F00">
        <w:trPr>
          <w:trHeight w:val="237"/>
        </w:trPr>
        <w:tc>
          <w:tcPr>
            <w:tcW w:w="2229" w:type="dxa"/>
            <w:vMerge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Количество субъектов предпринимательства (единиц)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Единиц на 10 тыс. населения</w:t>
            </w:r>
          </w:p>
        </w:tc>
        <w:tc>
          <w:tcPr>
            <w:tcW w:w="2221" w:type="dxa"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2014 – 396,6</w:t>
            </w:r>
          </w:p>
          <w:p w:rsidR="00CB0397" w:rsidRPr="00E94CCE" w:rsidRDefault="00CB0397" w:rsidP="00A93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403,0</w:t>
            </w:r>
          </w:p>
          <w:p w:rsidR="00CB0397" w:rsidRPr="00E94CCE" w:rsidRDefault="00CB0397" w:rsidP="00A93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408,8</w:t>
            </w:r>
          </w:p>
          <w:p w:rsidR="00CB0397" w:rsidRPr="00E94CCE" w:rsidRDefault="00CB0397" w:rsidP="00A93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408,8</w:t>
            </w:r>
          </w:p>
          <w:p w:rsidR="00CB0397" w:rsidRPr="00E94CCE" w:rsidRDefault="00CB0397" w:rsidP="00D32B4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408,8</w:t>
            </w:r>
          </w:p>
        </w:tc>
      </w:tr>
      <w:tr w:rsidR="00CB0397" w:rsidRPr="00E94CCE" w:rsidTr="00A44F00">
        <w:trPr>
          <w:trHeight w:val="225"/>
        </w:trPr>
        <w:tc>
          <w:tcPr>
            <w:tcW w:w="2229" w:type="dxa"/>
            <w:vMerge/>
            <w:shd w:val="clear" w:color="auto" w:fill="auto"/>
          </w:tcPr>
          <w:p w:rsidR="00CB0397" w:rsidRPr="00E94CCE" w:rsidRDefault="00CB0397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Прирост количества субъектов предпринимательства (процент)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Процент увеличения к предыдущему году</w:t>
            </w:r>
          </w:p>
        </w:tc>
        <w:tc>
          <w:tcPr>
            <w:tcW w:w="2221" w:type="dxa"/>
            <w:shd w:val="clear" w:color="auto" w:fill="auto"/>
          </w:tcPr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2014 – не менее 0,7 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0,7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0,7</w:t>
            </w:r>
          </w:p>
          <w:p w:rsidR="00CB0397" w:rsidRPr="00E94CCE" w:rsidRDefault="00CB0397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CB0397" w:rsidRPr="00E94CCE" w:rsidRDefault="00CB0397" w:rsidP="0079417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8E025F" w:rsidRPr="00E94CCE" w:rsidTr="008E025F">
        <w:trPr>
          <w:trHeight w:val="1500"/>
        </w:trPr>
        <w:tc>
          <w:tcPr>
            <w:tcW w:w="2229" w:type="dxa"/>
            <w:vMerge/>
            <w:shd w:val="clear" w:color="auto" w:fill="auto"/>
          </w:tcPr>
          <w:p w:rsidR="008E025F" w:rsidRPr="00E94CCE" w:rsidRDefault="008E025F" w:rsidP="00A935B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8E025F" w:rsidRPr="00E94CCE" w:rsidRDefault="008E025F" w:rsidP="00BB426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Прирост оборота малых и средних предприятий (процент)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Процент увеличения к предыдущему году</w:t>
            </w:r>
          </w:p>
        </w:tc>
        <w:tc>
          <w:tcPr>
            <w:tcW w:w="2221" w:type="dxa"/>
            <w:shd w:val="clear" w:color="auto" w:fill="auto"/>
          </w:tcPr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2014 – не менее 0,9</w:t>
            </w:r>
          </w:p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2015 – не менее 0,9</w:t>
            </w:r>
          </w:p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2016 – не менее 0,9</w:t>
            </w:r>
          </w:p>
          <w:p w:rsidR="008E025F" w:rsidRPr="00E94CCE" w:rsidRDefault="008E025F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2017 – 0</w:t>
            </w:r>
          </w:p>
          <w:p w:rsidR="008E025F" w:rsidRPr="00E94CCE" w:rsidRDefault="008E025F" w:rsidP="00CB039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2018 – 0</w:t>
            </w:r>
          </w:p>
        </w:tc>
      </w:tr>
      <w:tr w:rsidR="005D784C" w:rsidRPr="00E94CCE" w:rsidTr="005E5F49">
        <w:tc>
          <w:tcPr>
            <w:tcW w:w="9288" w:type="dxa"/>
            <w:gridSpan w:val="5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5D784C" w:rsidRPr="00E94CCE" w:rsidRDefault="001D30A0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Ежеквартальный, е</w:t>
            </w:r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>жегодный мониторинг достижения качественных и количественных показателей программы</w:t>
            </w:r>
            <w:r w:rsidR="00151067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proofErr w:type="gramStart"/>
            <w:r w:rsidR="00151067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</w:t>
            </w:r>
            <w:r w:rsidR="00151067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7.6. Оценка затрат на осуществление мониторинга (в среднем в год)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     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 руб.</w:t>
            </w:r>
          </w:p>
        </w:tc>
      </w:tr>
      <w:tr w:rsidR="005D784C" w:rsidRPr="00E94CCE" w:rsidTr="005E5F49">
        <w:tc>
          <w:tcPr>
            <w:tcW w:w="9288" w:type="dxa"/>
            <w:gridSpan w:val="5"/>
            <w:shd w:val="clear" w:color="auto" w:fill="auto"/>
          </w:tcPr>
          <w:p w:rsidR="005D784C" w:rsidRPr="00E94CCE" w:rsidRDefault="005D784C" w:rsidP="005E5F4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7.7. Описание источников информации для расчета показателей (индикаторов):</w:t>
            </w:r>
          </w:p>
          <w:p w:rsidR="00A42A9C" w:rsidRPr="00E94CCE" w:rsidRDefault="00F2257E" w:rsidP="00A42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Данные Федеральной службы государственной статистики</w:t>
            </w:r>
            <w:r w:rsidR="00A42A9C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  <w:proofErr w:type="gramStart"/>
            <w:r w:rsidR="00A42A9C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784C" w:rsidRPr="00E94CCE" w:rsidRDefault="005D784C" w:rsidP="00A4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E94CCE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E94CCE">
        <w:rPr>
          <w:rFonts w:ascii="Times New Roman" w:hAnsi="Times New Roman"/>
          <w:b/>
          <w:sz w:val="28"/>
          <w:szCs w:val="24"/>
        </w:rPr>
        <w:t>.Иные сведения, которые, по мнению регулирующего органа,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E94CCE">
        <w:rPr>
          <w:rFonts w:ascii="Times New Roman" w:hAnsi="Times New Roman"/>
          <w:b/>
          <w:sz w:val="28"/>
          <w:szCs w:val="24"/>
        </w:rPr>
        <w:t>позволяют</w:t>
      </w:r>
      <w:proofErr w:type="gramEnd"/>
      <w:r w:rsidRPr="00E94CCE">
        <w:rPr>
          <w:rFonts w:ascii="Times New Roman" w:hAnsi="Times New Roman"/>
          <w:b/>
          <w:sz w:val="28"/>
          <w:szCs w:val="24"/>
        </w:rPr>
        <w:t xml:space="preserve"> оценить обоснованность предлагаемого регулирования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8.1. Иные, необходимые, по мнению разработчика проекта муниципального нормативного правового акта, сведения:</w:t>
            </w:r>
            <w:r w:rsidR="00135C45"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5E5F49"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5D784C" w:rsidRPr="00E94CCE" w:rsidTr="005E5F49">
        <w:tc>
          <w:tcPr>
            <w:tcW w:w="9288" w:type="dxa"/>
            <w:shd w:val="clear" w:color="auto" w:fill="auto"/>
          </w:tcPr>
          <w:p w:rsidR="005D784C" w:rsidRPr="00E94CCE" w:rsidRDefault="005D784C" w:rsidP="005E5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8.2. Источники данных:</w:t>
            </w:r>
          </w:p>
          <w:p w:rsidR="005D784C" w:rsidRPr="00E94CCE" w:rsidRDefault="005D784C" w:rsidP="005E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D784C" w:rsidRPr="00E94CCE" w:rsidRDefault="005D784C" w:rsidP="005E5F49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gramEnd"/>
            <w:r w:rsidRPr="00E94CCE">
              <w:rPr>
                <w:rFonts w:ascii="Times New Roman" w:hAnsi="Times New Roman"/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5D784C" w:rsidRPr="00E94CCE" w:rsidRDefault="005D784C" w:rsidP="005D78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4CCE">
        <w:rPr>
          <w:rFonts w:ascii="Times New Roman" w:hAnsi="Times New Roman"/>
          <w:sz w:val="24"/>
          <w:szCs w:val="24"/>
        </w:rPr>
        <w:t>Дата</w:t>
      </w:r>
    </w:p>
    <w:p w:rsidR="005D784C" w:rsidRPr="00E94CCE" w:rsidRDefault="005D784C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84C" w:rsidRPr="00E94CCE" w:rsidRDefault="004272E6" w:rsidP="005D78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5D784C" w:rsidRPr="00E94CCE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5D784C" w:rsidRPr="00E94CCE">
        <w:rPr>
          <w:rFonts w:ascii="Times New Roman" w:hAnsi="Times New Roman"/>
          <w:sz w:val="24"/>
          <w:szCs w:val="24"/>
        </w:rPr>
        <w:t xml:space="preserve"> регулирующего органа ________________    </w:t>
      </w:r>
      <w:r w:rsidR="00A42A9C" w:rsidRPr="00E94CC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Ю.В. Николаева</w:t>
      </w:r>
    </w:p>
    <w:p w:rsidR="005E5F49" w:rsidRPr="00E94CCE" w:rsidRDefault="005D784C" w:rsidP="00A42A9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94CCE">
        <w:rPr>
          <w:rFonts w:ascii="Times New Roman" w:hAnsi="Times New Roman"/>
          <w:i/>
          <w:sz w:val="20"/>
          <w:szCs w:val="20"/>
        </w:rPr>
        <w:t xml:space="preserve">   </w:t>
      </w:r>
      <w:r w:rsidR="004629B9" w:rsidRPr="00E94CC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Pr="00E94CCE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E94CCE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E94CCE">
        <w:rPr>
          <w:rFonts w:ascii="Times New Roman" w:hAnsi="Times New Roman"/>
          <w:i/>
          <w:sz w:val="20"/>
          <w:szCs w:val="20"/>
        </w:rPr>
        <w:t xml:space="preserve">           </w:t>
      </w:r>
      <w:r w:rsidR="00A42A9C" w:rsidRPr="00E94CCE">
        <w:rPr>
          <w:rFonts w:ascii="Times New Roman" w:hAnsi="Times New Roman"/>
          <w:i/>
          <w:sz w:val="20"/>
          <w:szCs w:val="20"/>
        </w:rPr>
        <w:t xml:space="preserve">             (инициалы, фамилия)</w:t>
      </w:r>
    </w:p>
    <w:sectPr w:rsidR="005E5F49" w:rsidRPr="00E94CCE" w:rsidSect="00C83BF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C"/>
    <w:rsid w:val="00001F7C"/>
    <w:rsid w:val="00091C9F"/>
    <w:rsid w:val="000F52EA"/>
    <w:rsid w:val="000F7864"/>
    <w:rsid w:val="00135C45"/>
    <w:rsid w:val="00151067"/>
    <w:rsid w:val="00160742"/>
    <w:rsid w:val="001668E7"/>
    <w:rsid w:val="001B58F9"/>
    <w:rsid w:val="001D30A0"/>
    <w:rsid w:val="00203880"/>
    <w:rsid w:val="00225048"/>
    <w:rsid w:val="00273704"/>
    <w:rsid w:val="00285188"/>
    <w:rsid w:val="0032195C"/>
    <w:rsid w:val="0034463F"/>
    <w:rsid w:val="00392D1E"/>
    <w:rsid w:val="003C5387"/>
    <w:rsid w:val="003F7F4A"/>
    <w:rsid w:val="00401E46"/>
    <w:rsid w:val="0040479E"/>
    <w:rsid w:val="004272E6"/>
    <w:rsid w:val="004629B9"/>
    <w:rsid w:val="00522106"/>
    <w:rsid w:val="00534BD4"/>
    <w:rsid w:val="00553617"/>
    <w:rsid w:val="005C3D8C"/>
    <w:rsid w:val="005D209E"/>
    <w:rsid w:val="005D784C"/>
    <w:rsid w:val="005E5F49"/>
    <w:rsid w:val="005E5FE4"/>
    <w:rsid w:val="005F36E2"/>
    <w:rsid w:val="00674692"/>
    <w:rsid w:val="00680AFA"/>
    <w:rsid w:val="006B3841"/>
    <w:rsid w:val="0073350E"/>
    <w:rsid w:val="0079417A"/>
    <w:rsid w:val="007977DD"/>
    <w:rsid w:val="007D5A05"/>
    <w:rsid w:val="007F3F1D"/>
    <w:rsid w:val="00825D22"/>
    <w:rsid w:val="0084692B"/>
    <w:rsid w:val="008E025F"/>
    <w:rsid w:val="008F49FB"/>
    <w:rsid w:val="008F4E3A"/>
    <w:rsid w:val="008F5FF3"/>
    <w:rsid w:val="008F6DFE"/>
    <w:rsid w:val="0090421F"/>
    <w:rsid w:val="00925C39"/>
    <w:rsid w:val="009332C3"/>
    <w:rsid w:val="009833A2"/>
    <w:rsid w:val="00983DD9"/>
    <w:rsid w:val="00985043"/>
    <w:rsid w:val="009B1B6B"/>
    <w:rsid w:val="009E6122"/>
    <w:rsid w:val="00A23309"/>
    <w:rsid w:val="00A3216C"/>
    <w:rsid w:val="00A42A9C"/>
    <w:rsid w:val="00A44F00"/>
    <w:rsid w:val="00A51794"/>
    <w:rsid w:val="00A935BE"/>
    <w:rsid w:val="00AF2D78"/>
    <w:rsid w:val="00B0744F"/>
    <w:rsid w:val="00B415D2"/>
    <w:rsid w:val="00B7753B"/>
    <w:rsid w:val="00BB4266"/>
    <w:rsid w:val="00BD1D13"/>
    <w:rsid w:val="00C050BF"/>
    <w:rsid w:val="00C83BF8"/>
    <w:rsid w:val="00CB0397"/>
    <w:rsid w:val="00CB52F7"/>
    <w:rsid w:val="00D32B46"/>
    <w:rsid w:val="00D37102"/>
    <w:rsid w:val="00D4489D"/>
    <w:rsid w:val="00D7541C"/>
    <w:rsid w:val="00DE1602"/>
    <w:rsid w:val="00DE6FA0"/>
    <w:rsid w:val="00DF6C0C"/>
    <w:rsid w:val="00E45085"/>
    <w:rsid w:val="00E71579"/>
    <w:rsid w:val="00E760C0"/>
    <w:rsid w:val="00E77246"/>
    <w:rsid w:val="00E87D8E"/>
    <w:rsid w:val="00E90E33"/>
    <w:rsid w:val="00E94CCE"/>
    <w:rsid w:val="00F00059"/>
    <w:rsid w:val="00F14965"/>
    <w:rsid w:val="00F2257E"/>
    <w:rsid w:val="00F23692"/>
    <w:rsid w:val="00F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676E-C869-414F-9061-95C40D8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8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D78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179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195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21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1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3309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3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4BD4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8F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F2257E"/>
  </w:style>
  <w:style w:type="character" w:customStyle="1" w:styleId="docaccessactnever">
    <w:name w:val="docaccess_act_never"/>
    <w:basedOn w:val="a0"/>
    <w:rsid w:val="00F2257E"/>
  </w:style>
  <w:style w:type="character" w:customStyle="1" w:styleId="docaccessbase">
    <w:name w:val="docaccess_base"/>
    <w:basedOn w:val="a0"/>
    <w:rsid w:val="00F2257E"/>
  </w:style>
  <w:style w:type="paragraph" w:customStyle="1" w:styleId="ConsPlusNormal">
    <w:name w:val="ConsPlusNormal"/>
    <w:rsid w:val="00DE6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E61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61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61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61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6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F9B5-CF8D-487F-A790-D9A5CEB0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5</cp:revision>
  <cp:lastPrinted>2017-05-23T08:05:00Z</cp:lastPrinted>
  <dcterms:created xsi:type="dcterms:W3CDTF">2017-05-22T09:52:00Z</dcterms:created>
  <dcterms:modified xsi:type="dcterms:W3CDTF">2017-05-23T08:17:00Z</dcterms:modified>
</cp:coreProperties>
</file>